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5605" w14:textId="77777777" w:rsidR="00CC2356" w:rsidRDefault="00206470" w:rsidP="00CC2356">
      <w:pPr>
        <w:spacing w:after="120" w:line="288" w:lineRule="auto"/>
        <w:rPr>
          <w:rFonts w:cstheme="minorHAnsi"/>
          <w:snapToGrid w:val="0"/>
          <w:sz w:val="24"/>
        </w:rPr>
      </w:pPr>
      <w:r>
        <w:rPr>
          <w:rFonts w:ascii="Arial" w:hAnsi="Arial"/>
          <w:snapToGrid w:val="0"/>
          <w:sz w:val="36"/>
        </w:rPr>
        <w:t>Forslag til forretningsorden</w:t>
      </w:r>
      <w:r>
        <w:rPr>
          <w:rFonts w:ascii="Arial" w:hAnsi="Arial"/>
          <w:sz w:val="36"/>
        </w:rPr>
        <w:t xml:space="preserve"> for </w:t>
      </w:r>
      <w:proofErr w:type="spellStart"/>
      <w:r>
        <w:rPr>
          <w:rFonts w:ascii="Arial" w:hAnsi="Arial"/>
          <w:sz w:val="36"/>
        </w:rPr>
        <w:t>GKL’s</w:t>
      </w:r>
      <w:proofErr w:type="spellEnd"/>
      <w:r>
        <w:rPr>
          <w:rFonts w:ascii="Arial" w:hAnsi="Arial"/>
          <w:sz w:val="36"/>
        </w:rPr>
        <w:t xml:space="preserve"> generalforsamling</w:t>
      </w:r>
    </w:p>
    <w:p w14:paraId="4DD75606"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Mødet åbnes af formanden, der leder valget af dirigent.</w:t>
      </w:r>
    </w:p>
    <w:p w14:paraId="4DD75607"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Sekretæren skriver beslutningsprotokol af mødet.</w:t>
      </w:r>
    </w:p>
    <w:p w14:paraId="4DD75608"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Der vælges et antal mødedeltagere, evt. tillidsmænd, til at bistå ved stemmeoptælling.</w:t>
      </w:r>
    </w:p>
    <w:p w14:paraId="4DD75609"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Mødet afvikles efter den udsendte dagsorden. Ifald formandens beretning indeholder punkter, hvis indhold er sat på dagsordenen til senere afgørelse, foretages afstemning om den samlede beretning efter behandlingen af disse punkter.</w:t>
      </w:r>
    </w:p>
    <w:p w14:paraId="4DD7560A"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Dirigenten påser, at forhandlingerne fremmes, og at god parlamentarisk orden opretholdes. Generalforsamlingens deltagere må rette sig efter dirigentens afgørelse.</w:t>
      </w:r>
    </w:p>
    <w:p w14:paraId="4DD7560B"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 xml:space="preserve">Talere får ordet i den rækkefølge, de indtegnes hos dirigenten. Dog kan formanden og forslagsstilleren, når som helst efter et indlæg, begære ordet, ligesom dirigenten kan tillade en kort svarreplik. </w:t>
      </w:r>
    </w:p>
    <w:p w14:paraId="4DD7560C"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Dirigenten kan bestemme, at taletiden begrænses. Formanden er dog undtaget denne bestemmelse. Dirigenten eller 5 mødedeltagere kan stille forslag om, at debatten afsluttes straks eller efter de indtegnede talere.</w:t>
      </w:r>
    </w:p>
    <w:p w14:paraId="4DD7560D"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 xml:space="preserve">Forslag og ændringsforslag skal afleveres skriftligt. Dirigenten bestemmer, i hvilken rækkefølge forslag og ændringsforslag sættes til afstemning. </w:t>
      </w:r>
    </w:p>
    <w:p w14:paraId="4DD7560E"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Alle afgørelser træffes ved almindelig stemmeflerhed, jfr. dog vedtægternes §6, §12 §13 og §15. Afstemninger foregår ved håndsoprækning, med mindre 1 medlem begærer skriftlig afstemning.</w:t>
      </w:r>
    </w:p>
    <w:p w14:paraId="4DD7560F" w14:textId="77777777" w:rsidR="00CC2356" w:rsidRPr="00CC2356" w:rsidRDefault="00CC2356" w:rsidP="00CC2356">
      <w:pPr>
        <w:numPr>
          <w:ilvl w:val="0"/>
          <w:numId w:val="2"/>
        </w:numPr>
        <w:spacing w:after="120" w:line="288" w:lineRule="auto"/>
        <w:ind w:left="357" w:hanging="357"/>
        <w:rPr>
          <w:rFonts w:cstheme="minorHAnsi"/>
          <w:snapToGrid w:val="0"/>
          <w:sz w:val="24"/>
        </w:rPr>
      </w:pPr>
      <w:r w:rsidRPr="00CC2356">
        <w:rPr>
          <w:rFonts w:cstheme="minorHAnsi"/>
          <w:snapToGrid w:val="0"/>
          <w:sz w:val="24"/>
        </w:rPr>
        <w:t>Under forhandlinger kan kredsstyrelsen forlange debatten afbrudt for at holde et kort møde.</w:t>
      </w:r>
    </w:p>
    <w:p w14:paraId="4DD75610" w14:textId="3D608A99" w:rsidR="00916A6F" w:rsidRPr="00CC2356" w:rsidRDefault="00CC2356" w:rsidP="00916A6F">
      <w:pPr>
        <w:numPr>
          <w:ilvl w:val="0"/>
          <w:numId w:val="2"/>
        </w:numPr>
        <w:spacing w:after="120" w:line="288" w:lineRule="auto"/>
        <w:ind w:left="357" w:hanging="357"/>
        <w:rPr>
          <w:rFonts w:eastAsiaTheme="minorHAnsi" w:cstheme="minorHAnsi"/>
          <w:snapToGrid w:val="0"/>
          <w:sz w:val="24"/>
          <w:szCs w:val="24"/>
        </w:rPr>
      </w:pPr>
      <w:r w:rsidRPr="00CC2356">
        <w:rPr>
          <w:rFonts w:cstheme="minorHAnsi"/>
          <w:sz w:val="24"/>
          <w:szCs w:val="24"/>
        </w:rPr>
        <w:t xml:space="preserve">Lodtrækningen af rejselegater. Ved ankomst til den ordinære generalforsamling udfylder hvert medlem sit lod med navn, arbejdssted og underskrift. Disse papirer indsamles inden punkt 1 på dagsordenen påbegyndes. Umiddelbart før punktet ”Eventuelt” foretages lodtrækningen af generalforsamlingens dirigent. Alle medlemmer af GKL kan deltage og vinde, hvis man stadig er til stede, når lodtækningen foretages – dog kan ingen vinde rejselegatet 2 </w:t>
      </w:r>
      <w:r w:rsidR="000F350F">
        <w:rPr>
          <w:rFonts w:cstheme="minorHAnsi"/>
          <w:sz w:val="24"/>
          <w:szCs w:val="24"/>
        </w:rPr>
        <w:t>gange</w:t>
      </w:r>
      <w:r w:rsidRPr="00CC2356">
        <w:rPr>
          <w:rFonts w:cstheme="minorHAnsi"/>
          <w:sz w:val="24"/>
          <w:szCs w:val="24"/>
        </w:rPr>
        <w:t xml:space="preserve"> i træk.</w:t>
      </w:r>
    </w:p>
    <w:p w14:paraId="4DD75611" w14:textId="77777777" w:rsidR="00916A6F" w:rsidRPr="001B6E96" w:rsidRDefault="00916A6F"/>
    <w:tbl>
      <w:tblPr>
        <w:tblStyle w:val="Tabel-Gitter"/>
        <w:tblpPr w:leftFromText="141" w:rightFromText="141" w:horzAnchor="margin" w:tblpXSpec="right" w:tblpY="4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32"/>
      </w:tblGrid>
      <w:tr w:rsidR="00A33621" w:rsidRPr="00490FA9" w14:paraId="4DD75613" w14:textId="77777777" w:rsidTr="00A33621">
        <w:trPr>
          <w:trHeight w:val="395"/>
        </w:trPr>
        <w:tc>
          <w:tcPr>
            <w:tcW w:w="3433" w:type="dxa"/>
            <w:gridSpan w:val="2"/>
            <w:vAlign w:val="center"/>
          </w:tcPr>
          <w:p w14:paraId="4DD75612" w14:textId="793E0A32" w:rsidR="00A33621" w:rsidRPr="00490FA9" w:rsidRDefault="00A33621" w:rsidP="00A33621">
            <w:pPr>
              <w:jc w:val="right"/>
            </w:pPr>
            <w:r w:rsidRPr="001B6E96">
              <w:t xml:space="preserve">Den </w:t>
            </w:r>
            <w:r>
              <w:fldChar w:fldCharType="begin"/>
            </w:r>
            <w:r>
              <w:instrText xml:space="preserve"> TIME \@ "d. MMMM yyyy" </w:instrText>
            </w:r>
            <w:r>
              <w:fldChar w:fldCharType="separate"/>
            </w:r>
            <w:r w:rsidR="00DA46C8">
              <w:rPr>
                <w:noProof/>
              </w:rPr>
              <w:t>3. marts 2022</w:t>
            </w:r>
            <w:r>
              <w:rPr>
                <w:noProof/>
              </w:rPr>
              <w:fldChar w:fldCharType="end"/>
            </w:r>
          </w:p>
        </w:tc>
      </w:tr>
      <w:tr w:rsidR="00C91E0F" w:rsidRPr="00490FA9" w14:paraId="4DD75616" w14:textId="77777777" w:rsidTr="00A33621">
        <w:trPr>
          <w:trHeight w:val="395"/>
        </w:trPr>
        <w:tc>
          <w:tcPr>
            <w:tcW w:w="1701" w:type="dxa"/>
            <w:vAlign w:val="center"/>
          </w:tcPr>
          <w:p w14:paraId="4DD75614" w14:textId="77777777" w:rsidR="00C91E0F" w:rsidRPr="00490FA9" w:rsidRDefault="00C91E0F" w:rsidP="00E90594">
            <w:pPr>
              <w:jc w:val="right"/>
            </w:pPr>
          </w:p>
        </w:tc>
        <w:tc>
          <w:tcPr>
            <w:tcW w:w="1732" w:type="dxa"/>
            <w:vAlign w:val="center"/>
          </w:tcPr>
          <w:p w14:paraId="4DD75615" w14:textId="77777777" w:rsidR="00C91E0F" w:rsidRPr="00490FA9" w:rsidRDefault="00C91E0F" w:rsidP="00E90594">
            <w:pPr>
              <w:jc w:val="right"/>
            </w:pPr>
          </w:p>
        </w:tc>
      </w:tr>
    </w:tbl>
    <w:p w14:paraId="4DD75617" w14:textId="77777777" w:rsidR="001D79F5" w:rsidRDefault="001D79F5" w:rsidP="00EC0D5A"/>
    <w:sectPr w:rsidR="001D79F5" w:rsidSect="00EF684E">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561A" w14:textId="77777777" w:rsidR="008447C5" w:rsidRDefault="008447C5" w:rsidP="00C91E0F">
      <w:pPr>
        <w:spacing w:after="0" w:line="240" w:lineRule="auto"/>
      </w:pPr>
      <w:r>
        <w:separator/>
      </w:r>
    </w:p>
  </w:endnote>
  <w:endnote w:type="continuationSeparator" w:id="0">
    <w:p w14:paraId="4DD7561B" w14:textId="77777777" w:rsidR="008447C5" w:rsidRDefault="008447C5" w:rsidP="00C9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wis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5624" w14:textId="77777777" w:rsidR="001D79F5" w:rsidRPr="006C6F0C" w:rsidRDefault="001D79F5" w:rsidP="006649E6">
    <w:pPr>
      <w:pStyle w:val="Sidefod"/>
      <w:tabs>
        <w:tab w:val="clear" w:pos="4819"/>
        <w:tab w:val="clear" w:pos="9638"/>
      </w:tabs>
      <w:jc w:val="center"/>
      <w:rPr>
        <w:lang w:val="de-DE"/>
      </w:rPr>
    </w:pPr>
    <w:r w:rsidRPr="006C6F0C">
      <w:rPr>
        <w:lang w:val="de-DE"/>
      </w:rPr>
      <w:br/>
    </w:r>
    <w:proofErr w:type="gramStart"/>
    <w:r w:rsidRPr="006C6F0C">
      <w:rPr>
        <w:lang w:val="de-DE"/>
      </w:rPr>
      <w:t>Telefon  39</w:t>
    </w:r>
    <w:proofErr w:type="gramEnd"/>
    <w:r w:rsidRPr="006C6F0C">
      <w:rPr>
        <w:lang w:val="de-DE"/>
      </w:rPr>
      <w:t xml:space="preserve"> 62 15 44  </w:t>
    </w:r>
    <w:r w:rsidRPr="006649E6">
      <w:sym w:font="Symbol" w:char="F0B7"/>
    </w:r>
    <w:r w:rsidRPr="006C6F0C">
      <w:rPr>
        <w:lang w:val="de-DE"/>
      </w:rPr>
      <w:t xml:space="preserve">  www.kreds19.dk  </w:t>
    </w:r>
    <w:r w:rsidRPr="006649E6">
      <w:sym w:font="Symbol" w:char="F0B7"/>
    </w:r>
    <w:r w:rsidRPr="006C6F0C">
      <w:rPr>
        <w:lang w:val="de-DE"/>
      </w:rPr>
      <w:t xml:space="preserve">  E-mail  019@dlf.org</w:t>
    </w:r>
    <w:r w:rsidRPr="006C6F0C">
      <w:rPr>
        <w:lang w:val="de-D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5618" w14:textId="77777777" w:rsidR="008447C5" w:rsidRDefault="008447C5" w:rsidP="00C91E0F">
      <w:pPr>
        <w:spacing w:after="0" w:line="240" w:lineRule="auto"/>
      </w:pPr>
      <w:r>
        <w:separator/>
      </w:r>
    </w:p>
  </w:footnote>
  <w:footnote w:type="continuationSeparator" w:id="0">
    <w:p w14:paraId="4DD75619" w14:textId="77777777" w:rsidR="008447C5" w:rsidRDefault="008447C5" w:rsidP="00C9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CellMar>
        <w:left w:w="70" w:type="dxa"/>
        <w:right w:w="70" w:type="dxa"/>
      </w:tblCellMar>
      <w:tblLook w:val="0000" w:firstRow="0" w:lastRow="0" w:firstColumn="0" w:lastColumn="0" w:noHBand="0" w:noVBand="0"/>
    </w:tblPr>
    <w:tblGrid>
      <w:gridCol w:w="1418"/>
      <w:gridCol w:w="6662"/>
    </w:tblGrid>
    <w:tr w:rsidR="001D79F5" w14:paraId="4DD75621" w14:textId="77777777" w:rsidTr="001D79F5">
      <w:tc>
        <w:tcPr>
          <w:tcW w:w="1418" w:type="dxa"/>
        </w:tcPr>
        <w:p w14:paraId="4DD7561C" w14:textId="77777777" w:rsidR="001D79F5" w:rsidRDefault="001D79F5" w:rsidP="001D79F5">
          <w:pPr>
            <w:tabs>
              <w:tab w:val="left" w:pos="-720"/>
            </w:tabs>
            <w:jc w:val="both"/>
          </w:pPr>
          <w:r>
            <w:rPr>
              <w:noProof/>
            </w:rPr>
            <w:drawing>
              <wp:inline distT="0" distB="0" distL="0" distR="0" wp14:anchorId="4DD75625" wp14:editId="4DD75626">
                <wp:extent cx="824865" cy="815975"/>
                <wp:effectExtent l="19050" t="0" r="0" b="0"/>
                <wp:docPr id="2" name="Billede 1" descr="lille logo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le logo tiff"/>
                        <pic:cNvPicPr>
                          <a:picLocks noChangeAspect="1" noChangeArrowheads="1"/>
                        </pic:cNvPicPr>
                      </pic:nvPicPr>
                      <pic:blipFill>
                        <a:blip r:embed="rId1"/>
                        <a:srcRect/>
                        <a:stretch>
                          <a:fillRect/>
                        </a:stretch>
                      </pic:blipFill>
                      <pic:spPr bwMode="auto">
                        <a:xfrm>
                          <a:off x="0" y="0"/>
                          <a:ext cx="824865" cy="815975"/>
                        </a:xfrm>
                        <a:prstGeom prst="rect">
                          <a:avLst/>
                        </a:prstGeom>
                        <a:noFill/>
                        <a:ln w="9525">
                          <a:noFill/>
                          <a:miter lim="800000"/>
                          <a:headEnd/>
                          <a:tailEnd/>
                        </a:ln>
                      </pic:spPr>
                    </pic:pic>
                  </a:graphicData>
                </a:graphic>
              </wp:inline>
            </w:drawing>
          </w:r>
        </w:p>
        <w:p w14:paraId="4DD7561D" w14:textId="77777777" w:rsidR="001D79F5" w:rsidRDefault="001D79F5" w:rsidP="001D79F5">
          <w:pPr>
            <w:pStyle w:val="Overskrift3"/>
            <w:rPr>
              <w:spacing w:val="-2"/>
              <w:sz w:val="19"/>
            </w:rPr>
          </w:pPr>
        </w:p>
      </w:tc>
      <w:tc>
        <w:tcPr>
          <w:tcW w:w="6662" w:type="dxa"/>
        </w:tcPr>
        <w:p w14:paraId="4DD7561E" w14:textId="77777777" w:rsidR="001D79F5" w:rsidRDefault="001D79F5" w:rsidP="001D79F5">
          <w:pPr>
            <w:pStyle w:val="Titel"/>
            <w:rPr>
              <w:b w:val="0"/>
              <w:sz w:val="20"/>
            </w:rPr>
          </w:pPr>
        </w:p>
        <w:p w14:paraId="4DD7561F" w14:textId="77777777" w:rsidR="001D79F5" w:rsidRDefault="001D79F5" w:rsidP="001D79F5">
          <w:pPr>
            <w:pStyle w:val="Titel"/>
            <w:rPr>
              <w:rFonts w:ascii="Swiss" w:hAnsi="Swiss"/>
              <w:spacing w:val="-3"/>
            </w:rPr>
          </w:pPr>
          <w:r>
            <w:t>Gentofte Kommunelærerforening</w:t>
          </w:r>
        </w:p>
        <w:p w14:paraId="4DD75620" w14:textId="77777777" w:rsidR="001D79F5" w:rsidRPr="006649E6" w:rsidRDefault="001D79F5" w:rsidP="006649E6">
          <w:pPr>
            <w:tabs>
              <w:tab w:val="left" w:pos="2880"/>
              <w:tab w:val="left" w:pos="3600"/>
              <w:tab w:val="left" w:pos="4320"/>
              <w:tab w:val="left" w:pos="5040"/>
              <w:tab w:val="left" w:pos="5760"/>
              <w:tab w:val="left" w:pos="6480"/>
              <w:tab w:val="right" w:pos="9637"/>
            </w:tabs>
            <w:jc w:val="center"/>
            <w:rPr>
              <w:rFonts w:ascii="Swiss" w:hAnsi="Swiss"/>
              <w:spacing w:val="-3"/>
              <w:sz w:val="19"/>
            </w:rPr>
          </w:pPr>
          <w:r w:rsidRPr="006649E6">
            <w:t xml:space="preserve">Hellerupvej 44 (indkørsel Gersonsvej 3)  </w:t>
          </w:r>
          <w:r w:rsidRPr="006649E6">
            <w:sym w:font="Symbol" w:char="F0B7"/>
          </w:r>
          <w:r w:rsidRPr="006649E6">
            <w:t xml:space="preserve">  2900 Hellerup</w:t>
          </w:r>
        </w:p>
      </w:tc>
    </w:tr>
  </w:tbl>
  <w:p w14:paraId="4DD75622" w14:textId="77777777" w:rsidR="001D79F5" w:rsidRDefault="001D79F5" w:rsidP="00C91E0F">
    <w:pPr>
      <w:pStyle w:val="Sidehoved"/>
    </w:pPr>
    <w:r>
      <w:t xml:space="preserve"> </w:t>
    </w:r>
  </w:p>
  <w:p w14:paraId="4DD75623" w14:textId="77777777" w:rsidR="001D79F5" w:rsidRDefault="001D79F5" w:rsidP="00C91E0F">
    <w:pPr>
      <w:pStyle w:val="Sidehoved"/>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51B32"/>
    <w:multiLevelType w:val="singleLevel"/>
    <w:tmpl w:val="0406000F"/>
    <w:lvl w:ilvl="0">
      <w:start w:val="1"/>
      <w:numFmt w:val="decimal"/>
      <w:lvlText w:val="%1."/>
      <w:lvlJc w:val="left"/>
      <w:pPr>
        <w:tabs>
          <w:tab w:val="num" w:pos="360"/>
        </w:tabs>
        <w:ind w:left="360" w:hanging="360"/>
      </w:pPr>
      <w:rPr>
        <w:rFonts w:hint="default"/>
      </w:rPr>
    </w:lvl>
  </w:abstractNum>
  <w:abstractNum w:abstractNumId="1" w15:restartNumberingAfterBreak="0">
    <w:nsid w:val="4E420390"/>
    <w:multiLevelType w:val="hybridMultilevel"/>
    <w:tmpl w:val="956CEBCA"/>
    <w:lvl w:ilvl="0" w:tplc="1632FD64">
      <w:numFmt w:val="bullet"/>
      <w:lvlText w:val=""/>
      <w:lvlJc w:val="left"/>
      <w:pPr>
        <w:ind w:left="720" w:hanging="360"/>
      </w:pPr>
      <w:rPr>
        <w:rFonts w:ascii="Webdings" w:eastAsiaTheme="minorHAnsi" w:hAnsi="Webding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0F"/>
    <w:rsid w:val="00003B56"/>
    <w:rsid w:val="00074370"/>
    <w:rsid w:val="000F350F"/>
    <w:rsid w:val="0011379B"/>
    <w:rsid w:val="001B6E96"/>
    <w:rsid w:val="001D79F5"/>
    <w:rsid w:val="00206470"/>
    <w:rsid w:val="00242EB1"/>
    <w:rsid w:val="00300D4B"/>
    <w:rsid w:val="003810CE"/>
    <w:rsid w:val="00490FA9"/>
    <w:rsid w:val="004F1D8B"/>
    <w:rsid w:val="006529CD"/>
    <w:rsid w:val="006649E6"/>
    <w:rsid w:val="006C6F0C"/>
    <w:rsid w:val="008447C5"/>
    <w:rsid w:val="00916A6F"/>
    <w:rsid w:val="00A33621"/>
    <w:rsid w:val="00AA4AAA"/>
    <w:rsid w:val="00B32778"/>
    <w:rsid w:val="00C25CCC"/>
    <w:rsid w:val="00C91E0F"/>
    <w:rsid w:val="00CC2356"/>
    <w:rsid w:val="00CE5D98"/>
    <w:rsid w:val="00CE6A9F"/>
    <w:rsid w:val="00DA46C8"/>
    <w:rsid w:val="00E6280E"/>
    <w:rsid w:val="00E90594"/>
    <w:rsid w:val="00EC0D5A"/>
    <w:rsid w:val="00EF68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75605"/>
  <w15:docId w15:val="{CE821560-6750-436D-BEBA-7862004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23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qFormat/>
    <w:rsid w:val="00C91E0F"/>
    <w:pPr>
      <w:keepNext/>
      <w:tabs>
        <w:tab w:val="left" w:pos="-720"/>
      </w:tabs>
      <w:spacing w:after="0" w:line="240" w:lineRule="auto"/>
      <w:outlineLvl w:val="2"/>
    </w:pPr>
    <w:rPr>
      <w:rFonts w:ascii="Swiss" w:eastAsia="Times New Roman" w:hAnsi="Swiss" w:cs="Times New Roman"/>
      <w:b/>
      <w:spacing w:val="-3"/>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91E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1E0F"/>
  </w:style>
  <w:style w:type="paragraph" w:styleId="Sidefod">
    <w:name w:val="footer"/>
    <w:basedOn w:val="Normal"/>
    <w:link w:val="SidefodTegn"/>
    <w:uiPriority w:val="99"/>
    <w:semiHidden/>
    <w:unhideWhenUsed/>
    <w:rsid w:val="00C91E0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C91E0F"/>
  </w:style>
  <w:style w:type="paragraph" w:styleId="Markeringsbobletekst">
    <w:name w:val="Balloon Text"/>
    <w:basedOn w:val="Normal"/>
    <w:link w:val="MarkeringsbobletekstTegn"/>
    <w:uiPriority w:val="99"/>
    <w:semiHidden/>
    <w:unhideWhenUsed/>
    <w:rsid w:val="00C91E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1E0F"/>
    <w:rPr>
      <w:rFonts w:ascii="Tahoma" w:hAnsi="Tahoma" w:cs="Tahoma"/>
      <w:sz w:val="16"/>
      <w:szCs w:val="16"/>
    </w:rPr>
  </w:style>
  <w:style w:type="character" w:customStyle="1" w:styleId="Overskrift3Tegn">
    <w:name w:val="Overskrift 3 Tegn"/>
    <w:basedOn w:val="Standardskrifttypeiafsnit"/>
    <w:link w:val="Overskrift3"/>
    <w:rsid w:val="00C91E0F"/>
    <w:rPr>
      <w:rFonts w:ascii="Swiss" w:eastAsia="Times New Roman" w:hAnsi="Swiss" w:cs="Times New Roman"/>
      <w:b/>
      <w:spacing w:val="-3"/>
      <w:sz w:val="18"/>
      <w:szCs w:val="20"/>
      <w:lang w:eastAsia="da-DK"/>
    </w:rPr>
  </w:style>
  <w:style w:type="paragraph" w:styleId="Titel">
    <w:name w:val="Title"/>
    <w:basedOn w:val="Normal"/>
    <w:link w:val="TitelTegn"/>
    <w:qFormat/>
    <w:rsid w:val="00C91E0F"/>
    <w:pPr>
      <w:tabs>
        <w:tab w:val="right" w:pos="9637"/>
      </w:tabs>
      <w:spacing w:after="0" w:line="240" w:lineRule="auto"/>
      <w:jc w:val="center"/>
    </w:pPr>
    <w:rPr>
      <w:rFonts w:ascii="Swiss Bold" w:eastAsia="Times New Roman" w:hAnsi="Swiss Bold" w:cs="Times New Roman"/>
      <w:b/>
      <w:spacing w:val="-4"/>
      <w:sz w:val="40"/>
      <w:szCs w:val="20"/>
    </w:rPr>
  </w:style>
  <w:style w:type="character" w:customStyle="1" w:styleId="TitelTegn">
    <w:name w:val="Titel Tegn"/>
    <w:basedOn w:val="Standardskrifttypeiafsnit"/>
    <w:link w:val="Titel"/>
    <w:rsid w:val="00C91E0F"/>
    <w:rPr>
      <w:rFonts w:ascii="Swiss Bold" w:eastAsia="Times New Roman" w:hAnsi="Swiss Bold" w:cs="Times New Roman"/>
      <w:b/>
      <w:spacing w:val="-4"/>
      <w:sz w:val="40"/>
      <w:szCs w:val="20"/>
      <w:lang w:eastAsia="da-DK"/>
    </w:rPr>
  </w:style>
  <w:style w:type="table" w:styleId="Tabel-Gitter">
    <w:name w:val="Table Grid"/>
    <w:basedOn w:val="Tabel-Normal"/>
    <w:uiPriority w:val="59"/>
    <w:rsid w:val="00C91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300D4B"/>
    <w:rPr>
      <w:color w:val="0000FF" w:themeColor="hyperlink"/>
      <w:u w:val="single"/>
    </w:rPr>
  </w:style>
  <w:style w:type="character" w:styleId="BesgtLink">
    <w:name w:val="FollowedHyperlink"/>
    <w:basedOn w:val="Standardskrifttypeiafsnit"/>
    <w:uiPriority w:val="99"/>
    <w:semiHidden/>
    <w:unhideWhenUsed/>
    <w:rsid w:val="00300D4B"/>
    <w:rPr>
      <w:color w:val="800080" w:themeColor="followedHyperlink"/>
      <w:u w:val="single"/>
    </w:rPr>
  </w:style>
  <w:style w:type="paragraph" w:styleId="Listeafsnit">
    <w:name w:val="List Paragraph"/>
    <w:basedOn w:val="Normal"/>
    <w:uiPriority w:val="34"/>
    <w:qFormat/>
    <w:rsid w:val="00CE5D98"/>
    <w:pPr>
      <w:ind w:left="720"/>
      <w:contextualSpacing/>
    </w:pPr>
  </w:style>
  <w:style w:type="character" w:customStyle="1" w:styleId="apple-style-span">
    <w:name w:val="apple-style-span"/>
    <w:basedOn w:val="Standardskrifttypeiafsnit"/>
    <w:rsid w:val="00B32778"/>
  </w:style>
  <w:style w:type="character" w:customStyle="1" w:styleId="Overskrift1Tegn">
    <w:name w:val="Overskrift 1 Tegn"/>
    <w:basedOn w:val="Standardskrifttypeiafsnit"/>
    <w:link w:val="Overskrift1"/>
    <w:uiPriority w:val="9"/>
    <w:rsid w:val="00CC235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9015">
      <w:bodyDiv w:val="1"/>
      <w:marLeft w:val="0"/>
      <w:marRight w:val="0"/>
      <w:marTop w:val="0"/>
      <w:marBottom w:val="0"/>
      <w:divBdr>
        <w:top w:val="none" w:sz="0" w:space="0" w:color="auto"/>
        <w:left w:val="none" w:sz="0" w:space="0" w:color="auto"/>
        <w:bottom w:val="none" w:sz="0" w:space="0" w:color="auto"/>
        <w:right w:val="none" w:sz="0" w:space="0" w:color="auto"/>
      </w:divBdr>
    </w:div>
    <w:div w:id="401871899">
      <w:bodyDiv w:val="1"/>
      <w:marLeft w:val="0"/>
      <w:marRight w:val="0"/>
      <w:marTop w:val="0"/>
      <w:marBottom w:val="0"/>
      <w:divBdr>
        <w:top w:val="none" w:sz="0" w:space="0" w:color="auto"/>
        <w:left w:val="none" w:sz="0" w:space="0" w:color="auto"/>
        <w:bottom w:val="none" w:sz="0" w:space="0" w:color="auto"/>
        <w:right w:val="none" w:sz="0" w:space="0" w:color="auto"/>
      </w:divBdr>
      <w:divsChild>
        <w:div w:id="1326738490">
          <w:marLeft w:val="0"/>
          <w:marRight w:val="0"/>
          <w:marTop w:val="0"/>
          <w:marBottom w:val="0"/>
          <w:divBdr>
            <w:top w:val="none" w:sz="0" w:space="0" w:color="auto"/>
            <w:left w:val="none" w:sz="0" w:space="0" w:color="auto"/>
            <w:bottom w:val="none" w:sz="0" w:space="0" w:color="auto"/>
            <w:right w:val="none" w:sz="0" w:space="0" w:color="auto"/>
          </w:divBdr>
          <w:divsChild>
            <w:div w:id="129641240">
              <w:marLeft w:val="0"/>
              <w:marRight w:val="0"/>
              <w:marTop w:val="0"/>
              <w:marBottom w:val="0"/>
              <w:divBdr>
                <w:top w:val="none" w:sz="0" w:space="0" w:color="auto"/>
                <w:left w:val="single" w:sz="6" w:space="0" w:color="DDDDDD"/>
                <w:bottom w:val="none" w:sz="0" w:space="0" w:color="auto"/>
                <w:right w:val="single" w:sz="6" w:space="0" w:color="DDDDDD"/>
              </w:divBdr>
              <w:divsChild>
                <w:div w:id="1509981913">
                  <w:marLeft w:val="0"/>
                  <w:marRight w:val="0"/>
                  <w:marTop w:val="0"/>
                  <w:marBottom w:val="0"/>
                  <w:divBdr>
                    <w:top w:val="none" w:sz="0" w:space="0" w:color="auto"/>
                    <w:left w:val="none" w:sz="0" w:space="0" w:color="auto"/>
                    <w:bottom w:val="none" w:sz="0" w:space="0" w:color="auto"/>
                    <w:right w:val="none" w:sz="0" w:space="0" w:color="auto"/>
                  </w:divBdr>
                  <w:divsChild>
                    <w:div w:id="389350556">
                      <w:marLeft w:val="0"/>
                      <w:marRight w:val="0"/>
                      <w:marTop w:val="0"/>
                      <w:marBottom w:val="0"/>
                      <w:divBdr>
                        <w:top w:val="none" w:sz="0" w:space="0" w:color="auto"/>
                        <w:left w:val="none" w:sz="0" w:space="0" w:color="auto"/>
                        <w:bottom w:val="none" w:sz="0" w:space="0" w:color="auto"/>
                        <w:right w:val="none" w:sz="0" w:space="0" w:color="auto"/>
                      </w:divBdr>
                      <w:divsChild>
                        <w:div w:id="2021463375">
                          <w:marLeft w:val="0"/>
                          <w:marRight w:val="0"/>
                          <w:marTop w:val="0"/>
                          <w:marBottom w:val="0"/>
                          <w:divBdr>
                            <w:top w:val="none" w:sz="0" w:space="0" w:color="auto"/>
                            <w:left w:val="none" w:sz="0" w:space="0" w:color="auto"/>
                            <w:bottom w:val="none" w:sz="0" w:space="0" w:color="auto"/>
                            <w:right w:val="none" w:sz="0" w:space="0" w:color="auto"/>
                          </w:divBdr>
                          <w:divsChild>
                            <w:div w:id="1433279927">
                              <w:marLeft w:val="0"/>
                              <w:marRight w:val="0"/>
                              <w:marTop w:val="0"/>
                              <w:marBottom w:val="150"/>
                              <w:divBdr>
                                <w:top w:val="single" w:sz="6" w:space="0" w:color="D9DADA"/>
                                <w:left w:val="single" w:sz="6" w:space="8" w:color="D9DADA"/>
                                <w:bottom w:val="single" w:sz="6" w:space="8" w:color="D9DADA"/>
                                <w:right w:val="single" w:sz="6" w:space="8" w:color="D9DADA"/>
                              </w:divBdr>
                              <w:divsChild>
                                <w:div w:id="659506696">
                                  <w:marLeft w:val="0"/>
                                  <w:marRight w:val="0"/>
                                  <w:marTop w:val="0"/>
                                  <w:marBottom w:val="0"/>
                                  <w:divBdr>
                                    <w:top w:val="none" w:sz="0" w:space="0" w:color="auto"/>
                                    <w:left w:val="none" w:sz="0" w:space="0" w:color="auto"/>
                                    <w:bottom w:val="none" w:sz="0" w:space="0" w:color="auto"/>
                                    <w:right w:val="none" w:sz="0" w:space="0" w:color="auto"/>
                                  </w:divBdr>
                                </w:div>
                                <w:div w:id="855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5D50CE7B99B6B448E60B5A504A2314D" ma:contentTypeVersion="12" ma:contentTypeDescription="Opret et nyt dokument." ma:contentTypeScope="" ma:versionID="198f09f8f27b588deb951c72621afc93">
  <xsd:schema xmlns:xsd="http://www.w3.org/2001/XMLSchema" xmlns:xs="http://www.w3.org/2001/XMLSchema" xmlns:p="http://schemas.microsoft.com/office/2006/metadata/properties" xmlns:ns2="5eb17530-f92c-4615-9db8-4b761e808bd1" xmlns:ns3="e31d99ac-c320-4524-a974-0cdde8be621d" targetNamespace="http://schemas.microsoft.com/office/2006/metadata/properties" ma:root="true" ma:fieldsID="688196bbee8fa8d4eaa6caaa761533d2" ns2:_="" ns3:_="">
    <xsd:import namespace="5eb17530-f92c-4615-9db8-4b761e808bd1"/>
    <xsd:import namespace="e31d99ac-c320-4524-a974-0cdde8be6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17530-f92c-4615-9db8-4b761e80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d99ac-c320-4524-a974-0cdde8be621d"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5B73C-30DB-4318-A2B9-6FFF57B14408}">
  <ds:schemaRefs>
    <ds:schemaRef ds:uri="http://schemas.openxmlformats.org/officeDocument/2006/bibliography"/>
  </ds:schemaRefs>
</ds:datastoreItem>
</file>

<file path=customXml/itemProps2.xml><?xml version="1.0" encoding="utf-8"?>
<ds:datastoreItem xmlns:ds="http://schemas.openxmlformats.org/officeDocument/2006/customXml" ds:itemID="{93BBCCB3-D838-4F70-8839-C781950C60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B27C9-74E6-4803-B029-E32B19EB3E47}">
  <ds:schemaRefs>
    <ds:schemaRef ds:uri="http://schemas.microsoft.com/sharepoint/v3/contenttype/forms"/>
  </ds:schemaRefs>
</ds:datastoreItem>
</file>

<file path=customXml/itemProps4.xml><?xml version="1.0" encoding="utf-8"?>
<ds:datastoreItem xmlns:ds="http://schemas.openxmlformats.org/officeDocument/2006/customXml" ds:itemID="{BA31D278-85DA-411E-A3FF-6CF835A60CDC}"/>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1713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GKL</dc:creator>
  <cp:keywords/>
  <dc:description/>
  <cp:lastModifiedBy>Jeppe Dehli</cp:lastModifiedBy>
  <cp:revision>2</cp:revision>
  <cp:lastPrinted>2022-03-03T13:15:00Z</cp:lastPrinted>
  <dcterms:created xsi:type="dcterms:W3CDTF">2022-03-03T13:16:00Z</dcterms:created>
  <dcterms:modified xsi:type="dcterms:W3CDTF">2022-03-03T13:16:00Z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0x010100E5D50CE7B99B6B448E60B5A504A2314D</vt:lpwstr>
  </property>
</Properties>
</file>